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  <w:bookmarkStart w:id="0" w:name="_Toc424284809"/>
      <w:bookmarkStart w:id="1" w:name="sub_1"/>
    </w:p>
    <w:p w:rsidR="00FF2220" w:rsidRPr="00FF2220" w:rsidRDefault="00FF2220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>
        <w:rPr>
          <w:b/>
        </w:rPr>
        <w:tab/>
      </w:r>
      <w:r>
        <w:rPr>
          <w:b/>
        </w:rPr>
        <w:tab/>
      </w:r>
      <w:r w:rsidRPr="00FF2220">
        <w:rPr>
          <w:sz w:val="22"/>
        </w:rPr>
        <w:t>Приложение</w:t>
      </w:r>
      <w:r w:rsidR="00B93431">
        <w:rPr>
          <w:sz w:val="22"/>
        </w:rPr>
        <w:t xml:space="preserve"> №___</w:t>
      </w:r>
      <w:r w:rsidRPr="00FF2220">
        <w:rPr>
          <w:sz w:val="22"/>
        </w:rPr>
        <w:t xml:space="preserve"> к приказу</w:t>
      </w:r>
    </w:p>
    <w:p w:rsidR="00FF2220" w:rsidRPr="00FF2220" w:rsidRDefault="00FF2220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 w:rsidRPr="00FF2220">
        <w:rPr>
          <w:sz w:val="22"/>
        </w:rPr>
        <w:tab/>
      </w:r>
      <w:r w:rsidRPr="00FF2220">
        <w:rPr>
          <w:sz w:val="22"/>
        </w:rPr>
        <w:tab/>
        <w:t>от _________________№______</w:t>
      </w: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CB517C" w:rsidRPr="00AF1292" w:rsidRDefault="00CB517C" w:rsidP="00B93431">
      <w:pPr>
        <w:keepNext/>
        <w:keepLines/>
        <w:tabs>
          <w:tab w:val="left" w:pos="993"/>
          <w:tab w:val="left" w:pos="6521"/>
        </w:tabs>
        <w:jc w:val="both"/>
        <w:rPr>
          <w:b/>
        </w:rPr>
      </w:pPr>
      <w:bookmarkStart w:id="2" w:name="_GoBack"/>
      <w:bookmarkEnd w:id="2"/>
    </w:p>
    <w:p w:rsidR="002160EC" w:rsidRDefault="00372BAD" w:rsidP="0081190F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2B337E" w:rsidRPr="0098255C" w:rsidRDefault="0081190F" w:rsidP="0081190F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 w:rsidRPr="0081190F">
        <w:rPr>
          <w:b/>
        </w:rPr>
        <w:t>Муниципального бюджетного дошкольного образовательного учреждения «Детский сад №5 «Радуга» Городского округа «город Якутск»</w:t>
      </w:r>
    </w:p>
    <w:p w:rsidR="004B6E34" w:rsidRDefault="004B6E34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</w:p>
    <w:p w:rsidR="00FF2220" w:rsidRPr="00917000" w:rsidRDefault="00FF2220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Default="00774399" w:rsidP="0081190F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r w:rsidR="00372BAD">
        <w:t>Антикоррупционная политика</w:t>
      </w:r>
      <w:r w:rsidR="0081190F" w:rsidRPr="0081190F">
        <w:t xml:space="preserve"> Муниципального бюджетного дошкольного образовательного учреждения «Детский сад №5 «Радуга» Городского округа «город Якутск»</w:t>
      </w:r>
      <w:r w:rsidR="0081190F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81190F" w:rsidRPr="0081190F">
        <w:t>Муниципального бюджетного дошкольного образовательного учреждения «Детский сад №5 «Радуга» Городского округа «город Якутск»</w:t>
      </w:r>
      <w:r w:rsidR="0081190F"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FF2220" w:rsidP="0081190F">
      <w:pPr>
        <w:keepNext/>
        <w:keepLines/>
        <w:tabs>
          <w:tab w:val="left" w:pos="0"/>
          <w:tab w:val="left" w:pos="993"/>
        </w:tabs>
        <w:jc w:val="both"/>
      </w:pPr>
      <w:r>
        <w:rPr>
          <w:sz w:val="22"/>
        </w:rPr>
        <w:t xml:space="preserve">     </w:t>
      </w:r>
      <w:r w:rsidR="00774399"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4B6E34">
        <w:t xml:space="preserve">нормативных правовых актов Окружной администрации города Якутска,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обеспечение соответствия деятельности Учреждения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CB3500" w:rsidRPr="00E92D79">
        <w:rPr>
          <w:b/>
        </w:rPr>
        <w:t>оррупция</w:t>
      </w:r>
      <w:r w:rsidR="00CB3500"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В</w:t>
      </w:r>
      <w:r w:rsidR="006C3C3B" w:rsidRPr="00E92D79">
        <w:rPr>
          <w:b/>
        </w:rPr>
        <w:t>зятка</w:t>
      </w:r>
      <w:r w:rsidR="006C3C3B"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EA28A0" w:rsidRPr="00E92D79">
        <w:rPr>
          <w:b/>
        </w:rPr>
        <w:t>оммерческий подкуп</w:t>
      </w:r>
      <w:r w:rsidR="00EA28A0"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="00635AB6"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lastRenderedPageBreak/>
        <w:t>П</w:t>
      </w:r>
      <w:r w:rsidR="00E2715C" w:rsidRPr="00E92D79">
        <w:rPr>
          <w:b/>
        </w:rPr>
        <w:t>редупреждение коррупции</w:t>
      </w:r>
      <w:r w:rsidR="00635AB6"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Р</w:t>
      </w:r>
      <w:r w:rsidR="00CB3500"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="00CB3500" w:rsidRPr="00E92D79">
        <w:t>‒ физическое лицо, вступившее в трудовые отношения с</w:t>
      </w:r>
      <w:r w:rsidR="006B4E83" w:rsidRPr="00E92D79">
        <w:t xml:space="preserve"> </w:t>
      </w:r>
      <w:r w:rsidR="00CB3500" w:rsidRPr="00E92D79">
        <w:t>Учреждением;</w:t>
      </w:r>
    </w:p>
    <w:p w:rsidR="00607654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607654" w:rsidRPr="00E92D79">
        <w:rPr>
          <w:b/>
        </w:rPr>
        <w:t>онтрагент</w:t>
      </w:r>
      <w:r w:rsidR="006B4E83" w:rsidRPr="00E92D79">
        <w:rPr>
          <w:b/>
        </w:rPr>
        <w:t xml:space="preserve"> </w:t>
      </w:r>
      <w:r w:rsidR="00607654" w:rsidRPr="00E92D79">
        <w:t>Учреждения</w:t>
      </w:r>
      <w:r w:rsidR="006B4E83" w:rsidRPr="00E92D79">
        <w:t> </w:t>
      </w:r>
      <w:r w:rsidR="00607654" w:rsidRPr="00E92D79">
        <w:t xml:space="preserve">‒ любое российское или иностранное </w:t>
      </w:r>
      <w:proofErr w:type="gramStart"/>
      <w:r w:rsidR="00607654" w:rsidRPr="00E92D79">
        <w:t>юридическое</w:t>
      </w:r>
      <w:proofErr w:type="gramEnd"/>
      <w:r w:rsidR="00607654" w:rsidRPr="00E92D79">
        <w:t xml:space="preserve">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CB3500" w:rsidRPr="00E92D79">
        <w:rPr>
          <w:b/>
        </w:rPr>
        <w:t>онфликт интересов</w:t>
      </w:r>
      <w:r w:rsidR="00EA7820" w:rsidRPr="00E92D79">
        <w:rPr>
          <w:rStyle w:val="af7"/>
          <w:b/>
        </w:rPr>
        <w:footnoteReference w:id="2"/>
      </w:r>
      <w:r w:rsidR="00CB3500"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="00CB3500" w:rsidRPr="00E92D79">
        <w:t xml:space="preserve">(представителя </w:t>
      </w:r>
      <w:r w:rsidR="00EA28A0" w:rsidRPr="00E92D79">
        <w:t>Учреждения</w:t>
      </w:r>
      <w:r w:rsidR="00CB3500"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Л</w:t>
      </w:r>
      <w:r w:rsidR="00CB3500" w:rsidRPr="00E92D79">
        <w:rPr>
          <w:b/>
        </w:rPr>
        <w:t>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 xml:space="preserve">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>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4B3E98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B3E98">
        <w:rPr>
          <w:b/>
        </w:rPr>
        <w:tab/>
      </w:r>
      <w:r w:rsidR="00F3638A"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</w:t>
      </w:r>
      <w:r w:rsidR="000E4C7B" w:rsidRPr="00E92D79">
        <w:rPr>
          <w:rFonts w:cs="Times New Roman"/>
          <w:szCs w:val="28"/>
        </w:rPr>
        <w:lastRenderedPageBreak/>
        <w:t>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4B6E34">
        <w:rPr>
          <w:rFonts w:cs="Times New Roman"/>
          <w:szCs w:val="28"/>
        </w:rPr>
        <w:t xml:space="preserve">профилактику коррупционных и иных правонарушений, 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4B6E34" w:rsidRPr="004B6E34">
        <w:rPr>
          <w:rFonts w:cs="Times New Roman"/>
          <w:szCs w:val="28"/>
        </w:rPr>
        <w:t>профилактику коррупционных и иных правонарушений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</w:t>
      </w:r>
      <w:proofErr w:type="spellStart"/>
      <w:r w:rsidRPr="00E92D79">
        <w:rPr>
          <w:rFonts w:cs="Times New Roman"/>
          <w:szCs w:val="28"/>
        </w:rPr>
        <w:t>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 xml:space="preserve">Положения учитывается при оценке деловых качеств работника, в том числе в </w:t>
      </w:r>
      <w:r w:rsidR="003632F4" w:rsidRPr="00E92D79">
        <w:lastRenderedPageBreak/>
        <w:t>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B47429">
        <w:t>;</w:t>
      </w:r>
    </w:p>
    <w:p w:rsidR="00B47429" w:rsidRDefault="00B47429" w:rsidP="003632F4">
      <w:pPr>
        <w:pStyle w:val="af4"/>
        <w:ind w:firstLine="709"/>
        <w:jc w:val="both"/>
      </w:pPr>
      <w:r>
        <w:t xml:space="preserve">- воздерживаться от </w:t>
      </w:r>
      <w:r w:rsidR="00836046">
        <w:t>получения/дарения подарк</w:t>
      </w:r>
      <w:r w:rsidR="001C3B37">
        <w:t>ов</w:t>
      </w:r>
      <w:r w:rsidR="00836046">
        <w:t>, противоречащ</w:t>
      </w:r>
      <w:r w:rsidR="001C3B37">
        <w:t>их</w:t>
      </w:r>
      <w:r w:rsidR="00836046">
        <w:t xml:space="preserve"> нормам действующего законодательства Российской Федерации и </w:t>
      </w:r>
      <w:r w:rsidR="00035B9B">
        <w:t xml:space="preserve">которые </w:t>
      </w:r>
      <w:r w:rsidR="00836046">
        <w:t>выз</w:t>
      </w:r>
      <w:r w:rsidR="001C3B37">
        <w:t>ываю</w:t>
      </w:r>
      <w:r w:rsidR="00836046">
        <w:t>т или мо</w:t>
      </w:r>
      <w:r w:rsidR="001C3B37">
        <w:t>гут</w:t>
      </w:r>
      <w:r w:rsidR="00836046">
        <w:t xml:space="preserve"> вызвать конфликт интересов.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>- </w:t>
      </w:r>
      <w:r w:rsidR="00035B9B">
        <w:t xml:space="preserve">незамедлительно уведомить </w:t>
      </w:r>
      <w:r w:rsidR="008260F6" w:rsidRPr="00E92D79">
        <w:t>руководител</w:t>
      </w:r>
      <w:r w:rsidR="00035B9B">
        <w:t>я</w:t>
      </w:r>
      <w:r w:rsidR="008260F6" w:rsidRPr="00E92D79">
        <w:t xml:space="preserve"> Учреждения и </w:t>
      </w:r>
      <w:r w:rsidR="00421E93" w:rsidRPr="00E92D79">
        <w:t>свое</w:t>
      </w:r>
      <w:r w:rsidR="00035B9B">
        <w:t>го</w:t>
      </w:r>
      <w:r w:rsidR="00421E93" w:rsidRPr="00E92D79">
        <w:t xml:space="preserve"> </w:t>
      </w:r>
      <w:r w:rsidRPr="00E92D79">
        <w:t>непосредственно</w:t>
      </w:r>
      <w:r w:rsidR="00035B9B">
        <w:t>го</w:t>
      </w:r>
      <w:r w:rsidRPr="00E92D79">
        <w:t xml:space="preserve"> руководител</w:t>
      </w:r>
      <w:r w:rsidR="00035B9B">
        <w:t>я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r w:rsidRPr="00E92D79">
        <w:rPr>
          <w:b/>
        </w:rPr>
        <w:t>реализуемых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0"/>
        <w:gridCol w:w="6171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5B3F77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Нормативное обеспечение, закрепление стандартов поведения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внедрение </w:t>
            </w:r>
            <w:r w:rsidR="00035B9B">
              <w:t>П</w:t>
            </w:r>
            <w:r w:rsidRPr="00E92D79">
              <w:t>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>, а также в должностные инструкции</w:t>
            </w:r>
            <w:r w:rsidR="00674E19" w:rsidRPr="00E92D79" w:rsidDel="002A6134">
              <w:t xml:space="preserve"> </w:t>
            </w:r>
            <w:r w:rsidRPr="00E92D79">
              <w:t>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 xml:space="preserve">, связанных с </w:t>
            </w:r>
            <w:r w:rsidR="00035B9B">
              <w:t>принятием мер по предотвращению и урегулированию конфликта интересов в соответствии с действующим законодательством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 xml:space="preserve">по вопросам применения (соблюдения) </w:t>
            </w:r>
            <w:r w:rsidRPr="00E92D79">
              <w:lastRenderedPageBreak/>
              <w:t>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lastRenderedPageBreak/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207355" w:rsidRPr="00E92D79">
        <w:t xml:space="preserve">Учреждения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lastRenderedPageBreak/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5B3F77" w:rsidRPr="00E92D79" w:rsidRDefault="005B3F77" w:rsidP="002D33C6">
      <w:pPr>
        <w:pStyle w:val="af4"/>
        <w:ind w:firstLine="709"/>
        <w:jc w:val="both"/>
      </w:pPr>
      <w:r>
        <w:t>- должности, связанные с закупочной деятельностью;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5B3F77" w:rsidRDefault="005B3F77" w:rsidP="002D33C6">
      <w:pPr>
        <w:pStyle w:val="af4"/>
        <w:ind w:firstLine="709"/>
        <w:jc w:val="both"/>
        <w:rPr>
          <w:sz w:val="22"/>
        </w:rPr>
      </w:pPr>
      <w:r>
        <w:rPr>
          <w:sz w:val="22"/>
        </w:rPr>
        <w:t xml:space="preserve">                  </w:t>
      </w:r>
      <w:r w:rsidR="004D77B1" w:rsidRPr="005B3F77">
        <w:rPr>
          <w:sz w:val="22"/>
        </w:rPr>
        <w:t xml:space="preserve">(наименование </w:t>
      </w:r>
      <w:r w:rsidR="00E94855" w:rsidRPr="005B3F77">
        <w:rPr>
          <w:sz w:val="22"/>
        </w:rPr>
        <w:t>ины</w:t>
      </w:r>
      <w:r w:rsidR="004D77B1" w:rsidRPr="005B3F77">
        <w:rPr>
          <w:sz w:val="22"/>
        </w:rPr>
        <w:t>х</w:t>
      </w:r>
      <w:r w:rsidR="00E94855" w:rsidRPr="005B3F77">
        <w:rPr>
          <w:sz w:val="22"/>
        </w:rPr>
        <w:t xml:space="preserve"> должност</w:t>
      </w:r>
      <w:r w:rsidR="004D77B1" w:rsidRPr="005B3F77">
        <w:rPr>
          <w:sz w:val="22"/>
        </w:rPr>
        <w:t>ей)</w:t>
      </w:r>
      <w:r w:rsidR="00E94855" w:rsidRPr="005B3F77">
        <w:rPr>
          <w:rStyle w:val="af7"/>
          <w:sz w:val="22"/>
        </w:rPr>
        <w:footnoteReference w:id="4"/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lastRenderedPageBreak/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5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Pr="00E92D79">
        <w:t xml:space="preserve"> </w:t>
      </w:r>
      <w:r w:rsidR="00863769" w:rsidRPr="00E92D79">
        <w:t>Учреждения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917000" w:rsidRDefault="005E3005" w:rsidP="006B07D4">
      <w:pPr>
        <w:pStyle w:val="af4"/>
        <w:ind w:firstLine="709"/>
        <w:jc w:val="both"/>
      </w:pPr>
      <w:r w:rsidRPr="00E92D79">
        <w:t>- не противоречить нормам действующего законодательства, принципам и требованиям настоящего Положения, другим локальн</w:t>
      </w:r>
      <w:r w:rsidR="00917000">
        <w:t>ым нормативным актам Учреждения;</w:t>
      </w:r>
    </w:p>
    <w:p w:rsidR="00917000" w:rsidRDefault="00917000" w:rsidP="006B07D4">
      <w:pPr>
        <w:pStyle w:val="af4"/>
        <w:ind w:firstLine="709"/>
        <w:jc w:val="both"/>
      </w:pPr>
      <w:r>
        <w:t>- не носить систематический характер (от одних и тех же лиц или одним и тем же лицам в течение определенного периода);</w:t>
      </w:r>
    </w:p>
    <w:p w:rsidR="005E3005" w:rsidRDefault="00917000" w:rsidP="006B07D4">
      <w:pPr>
        <w:pStyle w:val="af4"/>
        <w:ind w:firstLine="709"/>
        <w:jc w:val="both"/>
      </w:pPr>
      <w:r>
        <w:t xml:space="preserve">- </w:t>
      </w:r>
      <w:r w:rsidR="005E3005" w:rsidRPr="00E92D79">
        <w:t xml:space="preserve"> </w:t>
      </w:r>
      <w:r>
        <w:t>не вызывать конфликт интересов;</w:t>
      </w:r>
    </w:p>
    <w:p w:rsidR="00917000" w:rsidRPr="00E92D79" w:rsidRDefault="00917000" w:rsidP="006B07D4">
      <w:pPr>
        <w:pStyle w:val="af4"/>
        <w:ind w:firstLine="709"/>
        <w:jc w:val="both"/>
      </w:pPr>
      <w:r>
        <w:t>-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 xml:space="preserve">осуществляется в целях формирования антикоррупционного мировоззрения, нетерпимости к коррупционному поведению, повышения уровня правосознания и </w:t>
      </w:r>
      <w:r w:rsidR="005E3005" w:rsidRPr="00E92D79">
        <w:lastRenderedPageBreak/>
        <w:t>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>осуществляется за счет Учреждения в форме подготовки (переподготовки)</w:t>
      </w:r>
      <w:r w:rsidR="009B4E86">
        <w:t>,</w:t>
      </w:r>
      <w:r w:rsidR="005E3005" w:rsidRPr="00E92D79">
        <w:t xml:space="preserve"> повышения квалификации</w:t>
      </w:r>
      <w:r w:rsidR="009B4E86">
        <w:t xml:space="preserve"> и стажировки</w:t>
      </w:r>
      <w:r w:rsidR="005E3005" w:rsidRPr="00E92D79">
        <w:t xml:space="preserve">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</w:t>
      </w:r>
      <w:r w:rsidR="009B4E86">
        <w:t>профилактику коррупционных и иных правонарушений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>настоящего Положения, так и </w:t>
      </w:r>
      <w:proofErr w:type="gramStart"/>
      <w:r w:rsidR="005E3005" w:rsidRPr="00E92D79">
        <w:t>иные правила</w:t>
      </w:r>
      <w:proofErr w:type="gramEnd"/>
      <w:r w:rsidR="005E3005" w:rsidRPr="00E92D79">
        <w:t xml:space="preserve">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r w:rsidR="00666C28" w:rsidRPr="00E92D79">
        <w:t xml:space="preserve">Учреждения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 xml:space="preserve"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</w:t>
      </w:r>
      <w:r w:rsidR="005E3005" w:rsidRPr="00E92D79">
        <w:lastRenderedPageBreak/>
        <w:t>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государственного контроля (</w:t>
      </w:r>
      <w:proofErr w:type="gramStart"/>
      <w:r w:rsidR="009C3D0E" w:rsidRPr="00E92D79">
        <w:t xml:space="preserve">надзора) </w:t>
      </w:r>
      <w:r w:rsidR="005E3005" w:rsidRPr="00E92D79">
        <w:t xml:space="preserve"> и</w:t>
      </w:r>
      <w:proofErr w:type="gramEnd"/>
      <w:r w:rsidR="005E3005" w:rsidRPr="00E92D79">
        <w:t xml:space="preserve">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>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правоохранительных органов при проведении мероприятий по пресечению или </w:t>
      </w:r>
      <w:r w:rsidRPr="00E92D79">
        <w:lastRenderedPageBreak/>
        <w:t>расследованию коррупционных правонарушений, включая оперативно-</w:t>
      </w:r>
      <w:proofErr w:type="spellStart"/>
      <w:r w:rsidRPr="00E92D79">
        <w:t>р</w:t>
      </w:r>
      <w:r w:rsidR="00456B85" w:rsidRPr="00E92D79">
        <w:t>а</w:t>
      </w:r>
      <w:r w:rsidRPr="00E92D79">
        <w:t>зыскные</w:t>
      </w:r>
      <w:proofErr w:type="spellEnd"/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</w:t>
      </w:r>
      <w:r w:rsidR="009B4E86">
        <w:t xml:space="preserve"> и Республики Саха (Якутия)</w:t>
      </w:r>
      <w:r w:rsidR="00DD75DD" w:rsidRPr="00E92D79">
        <w:t>.</w:t>
      </w:r>
    </w:p>
    <w:p w:rsidR="005E3005" w:rsidRDefault="005E3005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</w:t>
      </w:r>
      <w:r w:rsidR="009B4E86">
        <w:t xml:space="preserve">профилактику коррупционных и иных правонарушений </w:t>
      </w:r>
      <w:r w:rsidR="00456B85" w:rsidRPr="00E92D79">
        <w:t>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F8" w:rsidRDefault="005449F8" w:rsidP="00D70CFE">
      <w:r>
        <w:separator/>
      </w:r>
    </w:p>
  </w:endnote>
  <w:endnote w:type="continuationSeparator" w:id="0">
    <w:p w:rsidR="005449F8" w:rsidRDefault="005449F8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F8" w:rsidRDefault="005449F8" w:rsidP="00D70CFE">
      <w:r>
        <w:separator/>
      </w:r>
    </w:p>
  </w:footnote>
  <w:footnote w:type="continuationSeparator" w:id="0">
    <w:p w:rsidR="005449F8" w:rsidRDefault="005449F8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7479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B93431">
          <w:rPr>
            <w:noProof/>
            <w:sz w:val="20"/>
          </w:rPr>
          <w:t>14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5B9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0B97"/>
    <w:rsid w:val="001B2CF3"/>
    <w:rsid w:val="001B49F0"/>
    <w:rsid w:val="001B7F97"/>
    <w:rsid w:val="001C0234"/>
    <w:rsid w:val="001C1202"/>
    <w:rsid w:val="001C3B37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3A0B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3E98"/>
    <w:rsid w:val="004B447F"/>
    <w:rsid w:val="004B6E34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9F8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B3F77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27109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7661B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190F"/>
    <w:rsid w:val="00815591"/>
    <w:rsid w:val="00815EE4"/>
    <w:rsid w:val="008210B1"/>
    <w:rsid w:val="00822585"/>
    <w:rsid w:val="008260F6"/>
    <w:rsid w:val="008335FA"/>
    <w:rsid w:val="008348E3"/>
    <w:rsid w:val="00836046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000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B4E86"/>
    <w:rsid w:val="009C10E9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AF1292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47429"/>
    <w:rsid w:val="00B5737E"/>
    <w:rsid w:val="00B821FF"/>
    <w:rsid w:val="00B82369"/>
    <w:rsid w:val="00B865F2"/>
    <w:rsid w:val="00B926FE"/>
    <w:rsid w:val="00B93431"/>
    <w:rsid w:val="00B93B19"/>
    <w:rsid w:val="00B93B5C"/>
    <w:rsid w:val="00BA3933"/>
    <w:rsid w:val="00BC6C15"/>
    <w:rsid w:val="00BD23D1"/>
    <w:rsid w:val="00BD6A90"/>
    <w:rsid w:val="00BE3708"/>
    <w:rsid w:val="00BE502F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691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3D2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2A3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220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DBBC0"/>
  <w15:docId w15:val="{E6BD8CB3-BDA6-4C63-9554-AEE95BD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CC39-AD2B-46A4-84AB-6CB22320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Дс 5 Радуга</cp:lastModifiedBy>
  <cp:revision>5</cp:revision>
  <cp:lastPrinted>2019-02-28T02:19:00Z</cp:lastPrinted>
  <dcterms:created xsi:type="dcterms:W3CDTF">2019-02-06T02:37:00Z</dcterms:created>
  <dcterms:modified xsi:type="dcterms:W3CDTF">2019-02-28T02:19:00Z</dcterms:modified>
</cp:coreProperties>
</file>